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CA9" w:rsidRDefault="007325AA">
      <w:pPr>
        <w:spacing w:after="840"/>
        <w:ind w:left="12332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C86CA9" w:rsidRDefault="007325AA" w:rsidP="008E646F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C86CA9" w:rsidRDefault="007325AA" w:rsidP="008E646F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 и муниципальных нужд</w:t>
      </w:r>
      <w:r>
        <w:rPr>
          <w:b/>
          <w:bCs/>
          <w:sz w:val="26"/>
          <w:szCs w:val="26"/>
        </w:rPr>
        <w:br/>
        <w:t>при формировании и утверждении плана-графика закупок</w:t>
      </w:r>
    </w:p>
    <w:p w:rsidR="00425DDD" w:rsidRDefault="008E646F" w:rsidP="008E646F">
      <w:pPr>
        <w:spacing w:after="240"/>
        <w:jc w:val="center"/>
        <w:rPr>
          <w:b/>
          <w:bCs/>
          <w:sz w:val="26"/>
          <w:szCs w:val="26"/>
        </w:rPr>
      </w:pPr>
      <w:r w:rsidRPr="008E646F">
        <w:rPr>
          <w:b/>
          <w:bCs/>
          <w:sz w:val="26"/>
          <w:szCs w:val="26"/>
          <w:highlight w:val="green"/>
        </w:rPr>
        <w:t>наименование ОУ</w:t>
      </w:r>
      <w:bookmarkStart w:id="0" w:name="_GoBack"/>
      <w:bookmarkEnd w:id="0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551"/>
        <w:gridCol w:w="6951"/>
        <w:gridCol w:w="2552"/>
      </w:tblGrid>
      <w:tr w:rsidR="00C86CA9" w:rsidRPr="007325AA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6CA9" w:rsidRPr="001853B0" w:rsidRDefault="006416C5">
            <w:pPr>
              <w:rPr>
                <w:b/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Вид документа</w:t>
            </w:r>
            <w:proofErr w:type="gramStart"/>
            <w:r w:rsidR="001853B0">
              <w:rPr>
                <w:b/>
                <w:sz w:val="32"/>
                <w:szCs w:val="32"/>
              </w:rPr>
              <w:t xml:space="preserve"> (__</w:t>
            </w:r>
            <w:r w:rsidR="000C1557" w:rsidRPr="00714172">
              <w:rPr>
                <w:b/>
                <w:sz w:val="32"/>
                <w:szCs w:val="32"/>
              </w:rPr>
              <w:t>)</w:t>
            </w:r>
            <w:proofErr w:type="gramEnd"/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7325AA">
            <w:pPr>
              <w:ind w:right="85"/>
              <w:jc w:val="right"/>
              <w:rPr>
                <w:sz w:val="24"/>
                <w:szCs w:val="24"/>
              </w:rPr>
            </w:pPr>
            <w:r w:rsidRPr="007325AA">
              <w:rPr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86CA9" w:rsidRPr="007325AA" w:rsidRDefault="00C86CA9">
            <w:pPr>
              <w:jc w:val="center"/>
              <w:rPr>
                <w:sz w:val="24"/>
                <w:szCs w:val="24"/>
              </w:rPr>
            </w:pPr>
          </w:p>
        </w:tc>
      </w:tr>
      <w:tr w:rsidR="00C86CA9" w:rsidRPr="007325AA"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6CA9" w:rsidRPr="007325AA" w:rsidRDefault="00C86CA9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6CA9" w:rsidRPr="007325AA" w:rsidRDefault="00C86C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C86CA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A9" w:rsidRPr="007325AA" w:rsidRDefault="00C86CA9">
            <w:pPr>
              <w:jc w:val="center"/>
              <w:rPr>
                <w:sz w:val="24"/>
                <w:szCs w:val="24"/>
              </w:rPr>
            </w:pPr>
          </w:p>
        </w:tc>
      </w:tr>
    </w:tbl>
    <w:p w:rsidR="00C86CA9" w:rsidRDefault="00C86CA9">
      <w:pPr>
        <w:spacing w:after="240"/>
        <w:rPr>
          <w:sz w:val="2"/>
          <w:szCs w:val="2"/>
        </w:rPr>
      </w:pPr>
    </w:p>
    <w:tbl>
      <w:tblPr>
        <w:tblW w:w="15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020"/>
        <w:gridCol w:w="1673"/>
        <w:gridCol w:w="1559"/>
        <w:gridCol w:w="1758"/>
        <w:gridCol w:w="3686"/>
        <w:gridCol w:w="1360"/>
        <w:gridCol w:w="1218"/>
        <w:gridCol w:w="1901"/>
        <w:gridCol w:w="1361"/>
      </w:tblGrid>
      <w:tr w:rsidR="00C86CA9" w:rsidRPr="007325AA" w:rsidTr="008E646F">
        <w:tc>
          <w:tcPr>
            <w:tcW w:w="454" w:type="dxa"/>
            <w:vAlign w:val="center"/>
          </w:tcPr>
          <w:p w:rsidR="00C86CA9" w:rsidRPr="007325AA" w:rsidRDefault="007325AA">
            <w:pPr>
              <w:jc w:val="center"/>
            </w:pPr>
            <w:r w:rsidRPr="007325AA">
              <w:t xml:space="preserve">№ </w:t>
            </w:r>
            <w:proofErr w:type="gramStart"/>
            <w:r w:rsidRPr="007325AA">
              <w:t>п</w:t>
            </w:r>
            <w:proofErr w:type="gramEnd"/>
            <w:r w:rsidRPr="007325AA">
              <w:t>/п</w:t>
            </w:r>
          </w:p>
        </w:tc>
        <w:tc>
          <w:tcPr>
            <w:tcW w:w="1020" w:type="dxa"/>
            <w:vAlign w:val="center"/>
          </w:tcPr>
          <w:p w:rsidR="00C86CA9" w:rsidRPr="007325AA" w:rsidRDefault="007325AA">
            <w:pPr>
              <w:ind w:left="57" w:right="57"/>
              <w:jc w:val="center"/>
            </w:pPr>
            <w:r w:rsidRPr="007325AA">
              <w:t>Иденти</w:t>
            </w:r>
            <w:r w:rsidRPr="007325AA">
              <w:softHyphen/>
              <w:t>фикаци</w:t>
            </w:r>
            <w:r w:rsidRPr="007325AA">
              <w:softHyphen/>
              <w:t>онный код закуп</w:t>
            </w:r>
            <w:r w:rsidRPr="007325AA">
              <w:softHyphen/>
              <w:t>ки </w:t>
            </w:r>
            <w:r w:rsidRPr="007325AA">
              <w:rPr>
                <w:rStyle w:val="ac"/>
              </w:rPr>
              <w:endnoteReference w:customMarkFollows="1" w:id="2"/>
              <w:t>2</w:t>
            </w:r>
          </w:p>
        </w:tc>
        <w:tc>
          <w:tcPr>
            <w:tcW w:w="1673" w:type="dxa"/>
            <w:vAlign w:val="center"/>
          </w:tcPr>
          <w:p w:rsidR="00C86CA9" w:rsidRPr="007325AA" w:rsidRDefault="007325AA">
            <w:pPr>
              <w:jc w:val="center"/>
            </w:pPr>
            <w:r w:rsidRPr="007325AA">
              <w:t>Наимено</w:t>
            </w:r>
            <w:r w:rsidRPr="007325AA">
              <w:softHyphen/>
              <w:t>вание объекта закупки</w:t>
            </w:r>
          </w:p>
        </w:tc>
        <w:tc>
          <w:tcPr>
            <w:tcW w:w="1559" w:type="dxa"/>
            <w:vAlign w:val="center"/>
          </w:tcPr>
          <w:p w:rsidR="00C86CA9" w:rsidRPr="007325AA" w:rsidRDefault="007325AA">
            <w:pPr>
              <w:jc w:val="center"/>
            </w:pPr>
            <w:r w:rsidRPr="007325AA">
              <w:t>Начальная (максимальная) цена контракта, цена контракта, заключаемого с единственным поставщиком (подрядчиком, исполнителем)</w:t>
            </w:r>
          </w:p>
        </w:tc>
        <w:tc>
          <w:tcPr>
            <w:tcW w:w="1758" w:type="dxa"/>
            <w:vAlign w:val="center"/>
          </w:tcPr>
          <w:p w:rsidR="00C86CA9" w:rsidRPr="007325AA" w:rsidRDefault="007325AA">
            <w:pPr>
              <w:jc w:val="center"/>
            </w:pPr>
            <w:r w:rsidRPr="007325AA">
              <w:t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</w:t>
            </w:r>
          </w:p>
        </w:tc>
        <w:tc>
          <w:tcPr>
            <w:tcW w:w="3686" w:type="dxa"/>
            <w:vAlign w:val="center"/>
          </w:tcPr>
          <w:p w:rsidR="00C86CA9" w:rsidRPr="007325AA" w:rsidRDefault="007325AA">
            <w:pPr>
              <w:jc w:val="center"/>
            </w:pPr>
            <w:proofErr w:type="gramStart"/>
            <w:r w:rsidRPr="007325AA"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“О контрактной системе в сфере закупок товаров, работ, услуг для обеспечения государственных и муниципальных нужд” </w:t>
            </w:r>
            <w:r w:rsidRPr="007325AA">
              <w:br/>
              <w:t>(далее –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7325AA">
              <w:t xml:space="preserve"> с единственным поставщиком (подрядчиком, исполнителем), не предусмотренного частью 1 статьи 22 Федерального закона</w:t>
            </w:r>
          </w:p>
        </w:tc>
        <w:tc>
          <w:tcPr>
            <w:tcW w:w="1360" w:type="dxa"/>
            <w:vAlign w:val="center"/>
          </w:tcPr>
          <w:p w:rsidR="00C86CA9" w:rsidRPr="007325AA" w:rsidRDefault="007325AA">
            <w:pPr>
              <w:jc w:val="center"/>
            </w:pPr>
            <w:r w:rsidRPr="007325AA">
              <w:t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</w:t>
            </w:r>
          </w:p>
        </w:tc>
        <w:tc>
          <w:tcPr>
            <w:tcW w:w="1218" w:type="dxa"/>
            <w:vAlign w:val="center"/>
          </w:tcPr>
          <w:p w:rsidR="00C86CA9" w:rsidRPr="007325AA" w:rsidRDefault="007325AA">
            <w:pPr>
              <w:jc w:val="center"/>
            </w:pPr>
            <w:r w:rsidRPr="007325AA">
              <w:t>Способ определения поставщика (подрядчика, исполнителя)</w:t>
            </w:r>
          </w:p>
        </w:tc>
        <w:tc>
          <w:tcPr>
            <w:tcW w:w="1901" w:type="dxa"/>
            <w:vAlign w:val="center"/>
          </w:tcPr>
          <w:p w:rsidR="00C86CA9" w:rsidRPr="007325AA" w:rsidRDefault="007325AA">
            <w:pPr>
              <w:jc w:val="center"/>
            </w:pPr>
            <w:r w:rsidRPr="007325AA">
              <w:t>Обоснование выбранного способа определения поставщика (подрядчика, исполнителя)</w:t>
            </w:r>
          </w:p>
        </w:tc>
        <w:tc>
          <w:tcPr>
            <w:tcW w:w="1361" w:type="dxa"/>
            <w:vAlign w:val="center"/>
          </w:tcPr>
          <w:p w:rsidR="00C86CA9" w:rsidRPr="007325AA" w:rsidRDefault="007325AA">
            <w:pPr>
              <w:jc w:val="center"/>
            </w:pPr>
            <w:r w:rsidRPr="007325AA">
              <w:t>Обоснование дополни</w:t>
            </w:r>
            <w:r w:rsidRPr="007325AA">
              <w:softHyphen/>
              <w:t>тельных требований к участникам закупки (при наличии таких требований)</w:t>
            </w:r>
          </w:p>
        </w:tc>
      </w:tr>
      <w:tr w:rsidR="00C86CA9" w:rsidRPr="007325AA" w:rsidTr="008E646F">
        <w:tc>
          <w:tcPr>
            <w:tcW w:w="454" w:type="dxa"/>
          </w:tcPr>
          <w:p w:rsidR="00C86CA9" w:rsidRPr="007325AA" w:rsidRDefault="007325AA">
            <w:pPr>
              <w:jc w:val="center"/>
            </w:pPr>
            <w:r w:rsidRPr="007325AA">
              <w:t>1</w:t>
            </w:r>
          </w:p>
        </w:tc>
        <w:tc>
          <w:tcPr>
            <w:tcW w:w="1020" w:type="dxa"/>
          </w:tcPr>
          <w:p w:rsidR="00C86CA9" w:rsidRPr="00A64BC2" w:rsidRDefault="007325AA">
            <w:pPr>
              <w:jc w:val="center"/>
              <w:rPr>
                <w:highlight w:val="yellow"/>
              </w:rPr>
            </w:pPr>
            <w:r w:rsidRPr="001C395F">
              <w:t>2</w:t>
            </w:r>
          </w:p>
        </w:tc>
        <w:tc>
          <w:tcPr>
            <w:tcW w:w="1673" w:type="dxa"/>
          </w:tcPr>
          <w:p w:rsidR="00C86CA9" w:rsidRPr="007325AA" w:rsidRDefault="007325AA">
            <w:pPr>
              <w:jc w:val="center"/>
            </w:pPr>
            <w:r w:rsidRPr="007325AA">
              <w:t>3</w:t>
            </w:r>
          </w:p>
        </w:tc>
        <w:tc>
          <w:tcPr>
            <w:tcW w:w="1559" w:type="dxa"/>
          </w:tcPr>
          <w:p w:rsidR="00C86CA9" w:rsidRPr="00A64BC2" w:rsidRDefault="007325AA">
            <w:pPr>
              <w:jc w:val="center"/>
              <w:rPr>
                <w:highlight w:val="yellow"/>
              </w:rPr>
            </w:pPr>
            <w:r w:rsidRPr="001C395F">
              <w:t>4</w:t>
            </w:r>
          </w:p>
        </w:tc>
        <w:tc>
          <w:tcPr>
            <w:tcW w:w="1758" w:type="dxa"/>
          </w:tcPr>
          <w:p w:rsidR="00C86CA9" w:rsidRPr="007325AA" w:rsidRDefault="007325AA">
            <w:pPr>
              <w:jc w:val="center"/>
            </w:pPr>
            <w:r w:rsidRPr="007325AA">
              <w:t>5</w:t>
            </w:r>
          </w:p>
        </w:tc>
        <w:tc>
          <w:tcPr>
            <w:tcW w:w="3686" w:type="dxa"/>
          </w:tcPr>
          <w:p w:rsidR="00C86CA9" w:rsidRPr="007325AA" w:rsidRDefault="007325AA">
            <w:pPr>
              <w:jc w:val="center"/>
            </w:pPr>
            <w:r w:rsidRPr="007325AA">
              <w:t>6</w:t>
            </w:r>
          </w:p>
        </w:tc>
        <w:tc>
          <w:tcPr>
            <w:tcW w:w="1360" w:type="dxa"/>
          </w:tcPr>
          <w:p w:rsidR="00C86CA9" w:rsidRPr="007325AA" w:rsidRDefault="007325AA">
            <w:pPr>
              <w:jc w:val="center"/>
            </w:pPr>
            <w:r w:rsidRPr="001C395F">
              <w:t>7</w:t>
            </w:r>
          </w:p>
        </w:tc>
        <w:tc>
          <w:tcPr>
            <w:tcW w:w="1218" w:type="dxa"/>
          </w:tcPr>
          <w:p w:rsidR="00C86CA9" w:rsidRPr="007325AA" w:rsidRDefault="007325AA">
            <w:pPr>
              <w:jc w:val="center"/>
            </w:pPr>
            <w:r w:rsidRPr="001C395F">
              <w:t>8</w:t>
            </w:r>
          </w:p>
        </w:tc>
        <w:tc>
          <w:tcPr>
            <w:tcW w:w="1901" w:type="dxa"/>
          </w:tcPr>
          <w:p w:rsidR="00C86CA9" w:rsidRPr="007325AA" w:rsidRDefault="007325AA">
            <w:pPr>
              <w:jc w:val="center"/>
            </w:pPr>
            <w:r w:rsidRPr="007325AA">
              <w:t>9</w:t>
            </w:r>
          </w:p>
        </w:tc>
        <w:tc>
          <w:tcPr>
            <w:tcW w:w="1361" w:type="dxa"/>
          </w:tcPr>
          <w:p w:rsidR="00C86CA9" w:rsidRPr="007325AA" w:rsidRDefault="007325AA">
            <w:pPr>
              <w:jc w:val="center"/>
            </w:pPr>
            <w:r w:rsidRPr="007325AA">
              <w:t>10</w:t>
            </w:r>
          </w:p>
        </w:tc>
      </w:tr>
      <w:tr w:rsidR="00C86CA9" w:rsidRPr="007325AA" w:rsidTr="008E646F">
        <w:tc>
          <w:tcPr>
            <w:tcW w:w="454" w:type="dxa"/>
          </w:tcPr>
          <w:p w:rsidR="00C86CA9" w:rsidRDefault="00B462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B46296" w:rsidRDefault="00B46296">
            <w:pPr>
              <w:jc w:val="center"/>
              <w:rPr>
                <w:sz w:val="16"/>
                <w:szCs w:val="16"/>
              </w:rPr>
            </w:pPr>
          </w:p>
          <w:p w:rsidR="00B46296" w:rsidRDefault="00B46296">
            <w:pPr>
              <w:jc w:val="center"/>
              <w:rPr>
                <w:sz w:val="16"/>
                <w:szCs w:val="16"/>
              </w:rPr>
            </w:pPr>
          </w:p>
          <w:p w:rsidR="00B46296" w:rsidRPr="00B46296" w:rsidRDefault="00B46296" w:rsidP="00425DD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0" w:type="dxa"/>
          </w:tcPr>
          <w:p w:rsidR="00C86CA9" w:rsidRPr="00B46296" w:rsidRDefault="00C86CA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73" w:type="dxa"/>
          </w:tcPr>
          <w:p w:rsidR="000C1557" w:rsidRPr="00B46296" w:rsidRDefault="000647B8">
            <w:pPr>
              <w:rPr>
                <w:sz w:val="16"/>
                <w:szCs w:val="16"/>
              </w:rPr>
            </w:pPr>
            <w:r w:rsidRPr="000647B8">
              <w:rPr>
                <w:sz w:val="16"/>
                <w:szCs w:val="16"/>
              </w:rPr>
              <w:t xml:space="preserve">Оказание услуг по организации общественного питания в летнем </w:t>
            </w:r>
            <w:r w:rsidRPr="000647B8">
              <w:rPr>
                <w:sz w:val="16"/>
                <w:szCs w:val="16"/>
              </w:rPr>
              <w:lastRenderedPageBreak/>
              <w:t>оздоровительном лагере с дневным пребыванием детей в 2017 году</w:t>
            </w:r>
          </w:p>
        </w:tc>
        <w:tc>
          <w:tcPr>
            <w:tcW w:w="1559" w:type="dxa"/>
          </w:tcPr>
          <w:p w:rsidR="00C86CA9" w:rsidRPr="00B46296" w:rsidRDefault="00C86CA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58" w:type="dxa"/>
          </w:tcPr>
          <w:p w:rsidR="00425DDD" w:rsidRPr="00B46296" w:rsidRDefault="00425DDD" w:rsidP="002C1B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B46296" w:rsidRPr="00B46296">
              <w:rPr>
                <w:sz w:val="16"/>
                <w:szCs w:val="16"/>
              </w:rPr>
              <w:t xml:space="preserve">метод сопоставимых рыночных цен </w:t>
            </w:r>
            <w:r w:rsidR="002C1B62">
              <w:rPr>
                <w:sz w:val="16"/>
                <w:szCs w:val="16"/>
              </w:rPr>
              <w:t>(анализ рынка)</w:t>
            </w:r>
          </w:p>
          <w:p w:rsidR="00552628" w:rsidRPr="00B46296" w:rsidRDefault="00552628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</w:tcPr>
          <w:p w:rsidR="00C86CA9" w:rsidRPr="00B46296" w:rsidRDefault="00B46296" w:rsidP="00B46296">
            <w:pPr>
              <w:jc w:val="center"/>
              <w:rPr>
                <w:sz w:val="16"/>
                <w:szCs w:val="16"/>
              </w:rPr>
            </w:pPr>
            <w:r w:rsidRPr="00B46296">
              <w:rPr>
                <w:sz w:val="16"/>
                <w:szCs w:val="16"/>
              </w:rPr>
              <w:t>-</w:t>
            </w:r>
          </w:p>
        </w:tc>
        <w:tc>
          <w:tcPr>
            <w:tcW w:w="1360" w:type="dxa"/>
          </w:tcPr>
          <w:p w:rsidR="001D58B2" w:rsidRDefault="00425DDD" w:rsidP="007538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</w:t>
            </w:r>
            <w:r w:rsidR="0075389B">
              <w:rPr>
                <w:sz w:val="16"/>
                <w:szCs w:val="16"/>
              </w:rPr>
              <w:t xml:space="preserve"> к</w:t>
            </w:r>
            <w:r w:rsidR="001D58B2">
              <w:rPr>
                <w:sz w:val="16"/>
                <w:szCs w:val="16"/>
              </w:rPr>
              <w:t xml:space="preserve"> данной </w:t>
            </w:r>
            <w:r w:rsidR="0075389B">
              <w:rPr>
                <w:sz w:val="16"/>
                <w:szCs w:val="16"/>
              </w:rPr>
              <w:t xml:space="preserve"> форме </w:t>
            </w:r>
            <w:r w:rsidR="00E479EC">
              <w:rPr>
                <w:sz w:val="16"/>
                <w:szCs w:val="16"/>
              </w:rPr>
              <w:t xml:space="preserve"> с обоснование</w:t>
            </w:r>
            <w:r w:rsidR="0075389B"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 xml:space="preserve"> НМЦК для </w:t>
            </w:r>
            <w:r>
              <w:rPr>
                <w:sz w:val="16"/>
                <w:szCs w:val="16"/>
              </w:rPr>
              <w:lastRenderedPageBreak/>
              <w:t>позиции</w:t>
            </w:r>
          </w:p>
          <w:p w:rsidR="00C86CA9" w:rsidRPr="00B46296" w:rsidRDefault="00425DDD" w:rsidP="007538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</w:t>
            </w:r>
            <w:r w:rsidR="00E479EC">
              <w:rPr>
                <w:sz w:val="16"/>
                <w:szCs w:val="16"/>
              </w:rPr>
              <w:t xml:space="preserve"> </w:t>
            </w:r>
            <w:r w:rsidR="0075389B">
              <w:rPr>
                <w:sz w:val="16"/>
                <w:szCs w:val="16"/>
              </w:rPr>
              <w:t>1</w:t>
            </w:r>
          </w:p>
        </w:tc>
        <w:tc>
          <w:tcPr>
            <w:tcW w:w="1218" w:type="dxa"/>
          </w:tcPr>
          <w:p w:rsidR="00C86CA9" w:rsidRPr="00B46296" w:rsidRDefault="000647B8" w:rsidP="000647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Конкурс с ограниченным участием</w:t>
            </w:r>
          </w:p>
        </w:tc>
        <w:tc>
          <w:tcPr>
            <w:tcW w:w="1901" w:type="dxa"/>
          </w:tcPr>
          <w:p w:rsidR="001D0219" w:rsidRPr="00B46296" w:rsidRDefault="000647B8" w:rsidP="001D0219">
            <w:pPr>
              <w:adjustRightInd w:val="0"/>
              <w:rPr>
                <w:sz w:val="16"/>
                <w:szCs w:val="16"/>
              </w:rPr>
            </w:pPr>
            <w:proofErr w:type="gramStart"/>
            <w:r w:rsidRPr="000647B8">
              <w:rPr>
                <w:sz w:val="16"/>
                <w:szCs w:val="16"/>
              </w:rPr>
              <w:t xml:space="preserve">В соответствии с частью 2 статьи 56 Федерального закона "О контрактной системе в сфере закупок </w:t>
            </w:r>
            <w:r w:rsidRPr="000647B8">
              <w:rPr>
                <w:sz w:val="16"/>
                <w:szCs w:val="16"/>
              </w:rPr>
              <w:lastRenderedPageBreak/>
              <w:t xml:space="preserve">товаров, работ, услуг для обеспечения государственных и муниципальных нужд", руководствуясь Постановлением Правительства РФ № 1089 от 28.11.2013 г. ОБ УСЛОВИЯХ ПРОВЕДЕНИЯ ПРОЦЕДУРЫ КОНКУРСА С ОГРАНИЧЕННЫМ УЧАСТИЕМ ПРИ ЗАКУПКЕ ТОВАРОВ, РАБОТ, УСЛУГ ДЛЯ ОБЕСПЕЧЕНИЯ ГОСУДАРСТВЕННЫХ И МУНИЦИПАЛЬНЫХ НУЖД </w:t>
            </w:r>
            <w:proofErr w:type="gramEnd"/>
          </w:p>
          <w:p w:rsidR="00C86CA9" w:rsidRPr="00B46296" w:rsidRDefault="00C86CA9">
            <w:pPr>
              <w:rPr>
                <w:sz w:val="16"/>
                <w:szCs w:val="16"/>
              </w:rPr>
            </w:pPr>
          </w:p>
        </w:tc>
        <w:tc>
          <w:tcPr>
            <w:tcW w:w="1361" w:type="dxa"/>
          </w:tcPr>
          <w:p w:rsidR="003D2003" w:rsidRPr="00425DDD" w:rsidRDefault="003D2003" w:rsidP="00425DDD">
            <w:pPr>
              <w:rPr>
                <w:sz w:val="16"/>
                <w:szCs w:val="16"/>
              </w:rPr>
            </w:pPr>
          </w:p>
          <w:p w:rsidR="00E77A57" w:rsidRPr="00B46296" w:rsidRDefault="00E94E1F" w:rsidP="00E94E1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отсутствуют</w:t>
            </w:r>
          </w:p>
        </w:tc>
      </w:tr>
    </w:tbl>
    <w:p w:rsidR="00C86CA9" w:rsidRDefault="00C86CA9">
      <w:pPr>
        <w:spacing w:after="240"/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C86CA9" w:rsidRPr="007325AA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CA9" w:rsidRPr="007325AA" w:rsidRDefault="00C86CA9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CA9" w:rsidRPr="007325AA" w:rsidRDefault="00C86CA9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CA9" w:rsidRPr="007325AA" w:rsidRDefault="00C86CA9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CA9" w:rsidRPr="007325AA" w:rsidRDefault="007325AA">
            <w:pPr>
              <w:keepNext/>
              <w:jc w:val="right"/>
              <w:rPr>
                <w:sz w:val="24"/>
                <w:szCs w:val="24"/>
              </w:rPr>
            </w:pPr>
            <w:r w:rsidRPr="007325AA"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CA9" w:rsidRPr="007325AA" w:rsidRDefault="00E94E1F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CA9" w:rsidRPr="007325AA" w:rsidRDefault="007325AA">
            <w:pPr>
              <w:keepNext/>
              <w:rPr>
                <w:sz w:val="24"/>
                <w:szCs w:val="24"/>
              </w:rPr>
            </w:pPr>
            <w:r w:rsidRPr="007325AA">
              <w:rPr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CA9" w:rsidRPr="007325AA" w:rsidRDefault="00E94E1F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CA9" w:rsidRPr="007325AA" w:rsidRDefault="007325AA">
            <w:pPr>
              <w:keepNext/>
              <w:jc w:val="right"/>
              <w:rPr>
                <w:sz w:val="24"/>
                <w:szCs w:val="24"/>
              </w:rPr>
            </w:pPr>
            <w:r w:rsidRPr="007325AA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CA9" w:rsidRPr="007325AA" w:rsidRDefault="00714172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CA9" w:rsidRPr="007325AA" w:rsidRDefault="007325AA">
            <w:pPr>
              <w:keepNext/>
              <w:ind w:left="57"/>
              <w:rPr>
                <w:sz w:val="24"/>
                <w:szCs w:val="24"/>
              </w:rPr>
            </w:pPr>
            <w:proofErr w:type="gramStart"/>
            <w:r w:rsidRPr="007325AA">
              <w:rPr>
                <w:sz w:val="24"/>
                <w:szCs w:val="24"/>
              </w:rPr>
              <w:t>г</w:t>
            </w:r>
            <w:proofErr w:type="gramEnd"/>
            <w:r w:rsidRPr="007325AA">
              <w:rPr>
                <w:sz w:val="24"/>
                <w:szCs w:val="24"/>
              </w:rPr>
              <w:t>.</w:t>
            </w:r>
          </w:p>
        </w:tc>
      </w:tr>
      <w:tr w:rsidR="00C86CA9" w:rsidRPr="007325AA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7325AA">
            <w:pPr>
              <w:keepNext/>
              <w:jc w:val="center"/>
            </w:pPr>
            <w:r w:rsidRPr="007325AA"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C86CA9">
            <w:pPr>
              <w:keepNext/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7325AA">
            <w:pPr>
              <w:keepNext/>
              <w:jc w:val="center"/>
            </w:pPr>
            <w:r w:rsidRPr="007325AA"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C86CA9">
            <w:pPr>
              <w:keepNext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C86CA9">
            <w:pPr>
              <w:keepNext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C86CA9">
            <w:pPr>
              <w:keepNext/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C86CA9">
            <w:pPr>
              <w:keepNext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C86CA9">
            <w:pPr>
              <w:keepNext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C86CA9">
            <w:pPr>
              <w:keepNext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C86CA9">
            <w:pPr>
              <w:keepNext/>
            </w:pPr>
          </w:p>
        </w:tc>
      </w:tr>
    </w:tbl>
    <w:p w:rsidR="00C86CA9" w:rsidRDefault="00C86CA9">
      <w:pPr>
        <w:keepNext/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C86CA9" w:rsidRPr="007325AA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CA9" w:rsidRPr="007325AA" w:rsidRDefault="00C86C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CA9" w:rsidRPr="007325AA" w:rsidRDefault="00C86CA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6CA9" w:rsidRPr="007325AA" w:rsidRDefault="00C86C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CA9" w:rsidRPr="007325AA" w:rsidRDefault="007325AA">
            <w:pPr>
              <w:jc w:val="center"/>
              <w:rPr>
                <w:b/>
                <w:bCs/>
              </w:rPr>
            </w:pPr>
            <w:r w:rsidRPr="007325AA">
              <w:rPr>
                <w:b/>
                <w:bCs/>
              </w:rPr>
              <w:t>М.П.</w:t>
            </w:r>
          </w:p>
        </w:tc>
      </w:tr>
      <w:tr w:rsidR="00C86CA9" w:rsidRPr="007325AA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7325AA">
            <w:pPr>
              <w:jc w:val="center"/>
            </w:pPr>
            <w:r w:rsidRPr="007325AA"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C86CA9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7325AA">
            <w:pPr>
              <w:jc w:val="center"/>
            </w:pPr>
            <w:r w:rsidRPr="007325AA"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C86CA9" w:rsidRPr="007325AA" w:rsidRDefault="00C86CA9"/>
        </w:tc>
      </w:tr>
    </w:tbl>
    <w:p w:rsidR="00C86CA9" w:rsidRDefault="00C86CA9">
      <w:pPr>
        <w:rPr>
          <w:sz w:val="24"/>
          <w:szCs w:val="24"/>
          <w:lang w:val="en-US"/>
        </w:rPr>
      </w:pPr>
    </w:p>
    <w:p w:rsidR="007325AA" w:rsidRDefault="007325AA">
      <w:pPr>
        <w:rPr>
          <w:sz w:val="24"/>
          <w:szCs w:val="24"/>
          <w:lang w:val="en-US"/>
        </w:rPr>
      </w:pPr>
    </w:p>
    <w:sectPr w:rsidR="007325AA"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E5A" w:rsidRDefault="00ED3E5A">
      <w:r>
        <w:separator/>
      </w:r>
    </w:p>
  </w:endnote>
  <w:endnote w:type="continuationSeparator" w:id="0">
    <w:p w:rsidR="00ED3E5A" w:rsidRDefault="00ED3E5A">
      <w:r>
        <w:continuationSeparator/>
      </w:r>
    </w:p>
  </w:endnote>
  <w:endnote w:id="1">
    <w:p w:rsidR="00C86CA9" w:rsidRDefault="007325AA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плана-графика закупок прилагается к плану-графику закупок. В случае внесения изменений в план-график закупок изменения вносятся в соответствующие формы обоснований закупок.</w:t>
      </w:r>
    </w:p>
  </w:endnote>
  <w:endnote w:id="2">
    <w:p w:rsidR="00C86CA9" w:rsidRDefault="007325AA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E94E1F" w:rsidRDefault="00E94E1F">
      <w:pPr>
        <w:pStyle w:val="aa"/>
        <w:ind w:firstLine="567"/>
        <w:jc w:val="both"/>
      </w:pPr>
    </w:p>
    <w:p w:rsidR="007C3321" w:rsidRDefault="007C3321">
      <w:pPr>
        <w:pStyle w:val="aa"/>
        <w:ind w:firstLine="567"/>
        <w:jc w:val="both"/>
      </w:pPr>
    </w:p>
    <w:p w:rsidR="007C3321" w:rsidRDefault="007C3321">
      <w:pPr>
        <w:pStyle w:val="aa"/>
        <w:ind w:firstLine="567"/>
        <w:jc w:val="both"/>
      </w:pPr>
    </w:p>
    <w:p w:rsidR="00E94E1F" w:rsidRDefault="00E94E1F">
      <w:pPr>
        <w:pStyle w:val="aa"/>
        <w:ind w:firstLine="567"/>
        <w:jc w:val="both"/>
      </w:pPr>
    </w:p>
    <w:p w:rsidR="00E94E1F" w:rsidRDefault="00E94E1F">
      <w:pPr>
        <w:pStyle w:val="aa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E5A" w:rsidRDefault="00ED3E5A">
      <w:r>
        <w:separator/>
      </w:r>
    </w:p>
  </w:footnote>
  <w:footnote w:type="continuationSeparator" w:id="0">
    <w:p w:rsidR="00ED3E5A" w:rsidRDefault="00ED3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17A74"/>
    <w:multiLevelType w:val="hybridMultilevel"/>
    <w:tmpl w:val="4AC4DA66"/>
    <w:lvl w:ilvl="0" w:tplc="0B482582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7693"/>
    <w:rsid w:val="000647B8"/>
    <w:rsid w:val="00067CC8"/>
    <w:rsid w:val="000C1557"/>
    <w:rsid w:val="001853B0"/>
    <w:rsid w:val="001C395F"/>
    <w:rsid w:val="001C3F01"/>
    <w:rsid w:val="001D0219"/>
    <w:rsid w:val="001D0FEA"/>
    <w:rsid w:val="001D58B2"/>
    <w:rsid w:val="002C1B62"/>
    <w:rsid w:val="002D1C1D"/>
    <w:rsid w:val="00355776"/>
    <w:rsid w:val="00375416"/>
    <w:rsid w:val="003D2003"/>
    <w:rsid w:val="00425DDD"/>
    <w:rsid w:val="00427693"/>
    <w:rsid w:val="004644A2"/>
    <w:rsid w:val="004F02F9"/>
    <w:rsid w:val="00552628"/>
    <w:rsid w:val="00560019"/>
    <w:rsid w:val="005D7D24"/>
    <w:rsid w:val="006416C5"/>
    <w:rsid w:val="00714172"/>
    <w:rsid w:val="007325AA"/>
    <w:rsid w:val="0075389B"/>
    <w:rsid w:val="007C3321"/>
    <w:rsid w:val="008E646F"/>
    <w:rsid w:val="00966CD6"/>
    <w:rsid w:val="00985A1C"/>
    <w:rsid w:val="00A64BC2"/>
    <w:rsid w:val="00A8387F"/>
    <w:rsid w:val="00B31B5F"/>
    <w:rsid w:val="00B46296"/>
    <w:rsid w:val="00C86CA9"/>
    <w:rsid w:val="00D15D7E"/>
    <w:rsid w:val="00DD4B58"/>
    <w:rsid w:val="00DD4EC7"/>
    <w:rsid w:val="00E479EC"/>
    <w:rsid w:val="00E77A57"/>
    <w:rsid w:val="00E94E1F"/>
    <w:rsid w:val="00EA2F96"/>
    <w:rsid w:val="00ED3E5A"/>
    <w:rsid w:val="00ED4907"/>
    <w:rsid w:val="00FC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9EC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uiPriority w:val="99"/>
    <w:rPr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link w:val="aa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c">
    <w:name w:val="endnote reference"/>
    <w:uiPriority w:val="99"/>
    <w:rPr>
      <w:vertAlign w:val="superscript"/>
    </w:rPr>
  </w:style>
  <w:style w:type="paragraph" w:styleId="ad">
    <w:name w:val="List Paragraph"/>
    <w:basedOn w:val="a"/>
    <w:uiPriority w:val="34"/>
    <w:qFormat/>
    <w:rsid w:val="00E479EC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1</cp:lastModifiedBy>
  <cp:revision>3</cp:revision>
  <cp:lastPrinted>2015-06-10T09:24:00Z</cp:lastPrinted>
  <dcterms:created xsi:type="dcterms:W3CDTF">2017-03-29T07:55:00Z</dcterms:created>
  <dcterms:modified xsi:type="dcterms:W3CDTF">2017-03-29T07:56:00Z</dcterms:modified>
</cp:coreProperties>
</file>